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EC8" w:rsidRDefault="00583E4D" w:rsidP="00583E4D">
      <w:pPr>
        <w:rPr>
          <w:b/>
          <w:sz w:val="28"/>
        </w:rPr>
      </w:pPr>
      <w:r w:rsidRPr="00583E4D">
        <w:rPr>
          <w:b/>
          <w:noProof/>
          <w:sz w:val="28"/>
          <w:lang w:val="en-GB" w:eastAsia="en-GB"/>
        </w:rPr>
        <w:drawing>
          <wp:inline distT="0" distB="0" distL="0" distR="0">
            <wp:extent cx="1929130" cy="827747"/>
            <wp:effectExtent l="19050" t="0" r="0" b="0"/>
            <wp:docPr id="3" name="Picture 1" descr="C:\Documents and Settings\Rachel\My Documents\fab-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chel\My Documents\fab-logo[1].jpg"/>
                    <pic:cNvPicPr>
                      <a:picLocks noChangeAspect="1" noChangeArrowheads="1"/>
                    </pic:cNvPicPr>
                  </pic:nvPicPr>
                  <pic:blipFill>
                    <a:blip r:embed="rId7"/>
                    <a:srcRect/>
                    <a:stretch>
                      <a:fillRect/>
                    </a:stretch>
                  </pic:blipFill>
                  <pic:spPr bwMode="auto">
                    <a:xfrm>
                      <a:off x="0" y="0"/>
                      <a:ext cx="1929130" cy="827747"/>
                    </a:xfrm>
                    <a:prstGeom prst="rect">
                      <a:avLst/>
                    </a:prstGeom>
                    <a:noFill/>
                    <a:ln w="9525">
                      <a:noFill/>
                      <a:miter lim="800000"/>
                      <a:headEnd/>
                      <a:tailEnd/>
                    </a:ln>
                  </pic:spPr>
                </pic:pic>
              </a:graphicData>
            </a:graphic>
          </wp:inline>
        </w:drawing>
      </w:r>
      <w:r w:rsidR="0055608A">
        <w:rPr>
          <w:b/>
          <w:noProof/>
          <w:sz w:val="28"/>
          <w:lang w:val="en-GB" w:eastAsia="en-GB"/>
        </w:rPr>
        <mc:AlternateContent>
          <mc:Choice Requires="wps">
            <w:drawing>
              <wp:anchor distT="0" distB="0" distL="114300" distR="114300" simplePos="0" relativeHeight="251660288" behindDoc="1" locked="0" layoutInCell="1" allowOverlap="1">
                <wp:simplePos x="0" y="0"/>
                <wp:positionH relativeFrom="column">
                  <wp:posOffset>-204470</wp:posOffset>
                </wp:positionH>
                <wp:positionV relativeFrom="paragraph">
                  <wp:posOffset>-248920</wp:posOffset>
                </wp:positionV>
                <wp:extent cx="2112010" cy="105156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1BE" w:rsidRPr="008F5043" w:rsidRDefault="006021BE" w:rsidP="008F5043">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pt;margin-top:-19.6pt;width:166.3pt;height:8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Rxg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" stroked="f">
                <v:textbox>
                  <w:txbxContent>
                    <w:p w:rsidR="006021BE" w:rsidRPr="008F5043" w:rsidRDefault="006021BE" w:rsidP="008F5043">
                      <w:pPr>
                        <w:rPr>
                          <w:lang w:val="en-GB"/>
                        </w:rPr>
                      </w:pPr>
                    </w:p>
                  </w:txbxContent>
                </v:textbox>
              </v:shape>
            </w:pict>
          </mc:Fallback>
        </mc:AlternateContent>
      </w:r>
      <w:r w:rsidR="0055608A">
        <w:rPr>
          <w:b/>
          <w:noProof/>
          <w:sz w:val="28"/>
          <w:lang w:val="en-GB" w:eastAsia="en-GB"/>
        </w:rPr>
        <mc:AlternateContent>
          <mc:Choice Requires="wps">
            <w:drawing>
              <wp:anchor distT="0" distB="0" distL="114300" distR="114300" simplePos="0" relativeHeight="251662336" behindDoc="1" locked="0" layoutInCell="1" allowOverlap="1">
                <wp:simplePos x="0" y="0"/>
                <wp:positionH relativeFrom="column">
                  <wp:posOffset>5279390</wp:posOffset>
                </wp:positionH>
                <wp:positionV relativeFrom="paragraph">
                  <wp:posOffset>-191770</wp:posOffset>
                </wp:positionV>
                <wp:extent cx="1485265" cy="122301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1BE" w:rsidRPr="008F5043" w:rsidRDefault="006021BE" w:rsidP="004F3480">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15.7pt;margin-top:-15.1pt;width:116.95pt;height:9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" stroked="f">
                <v:textbox>
                  <w:txbxContent>
                    <w:p w:rsidR="006021BE" w:rsidRPr="008F5043" w:rsidRDefault="006021BE" w:rsidP="004F3480">
                      <w:pPr>
                        <w:rPr>
                          <w:lang w:val="en-GB"/>
                        </w:rPr>
                      </w:pPr>
                    </w:p>
                  </w:txbxContent>
                </v:textbox>
              </v:shape>
            </w:pict>
          </mc:Fallback>
        </mc:AlternateContent>
      </w:r>
      <w:r>
        <w:rPr>
          <w:b/>
          <w:sz w:val="28"/>
        </w:rPr>
        <w:tab/>
        <w:t xml:space="preserve">        Families and Babies</w:t>
      </w:r>
      <w:r w:rsidR="0055608A">
        <w:rPr>
          <w:b/>
          <w:sz w:val="28"/>
        </w:rPr>
        <w:t xml:space="preserve"> (FAB)</w:t>
      </w:r>
    </w:p>
    <w:p w:rsidR="00227B7A" w:rsidRDefault="00227B7A" w:rsidP="008F5043">
      <w:pPr>
        <w:jc w:val="center"/>
        <w:rPr>
          <w:b/>
          <w:sz w:val="28"/>
        </w:rPr>
      </w:pPr>
      <w:r>
        <w:rPr>
          <w:b/>
          <w:sz w:val="28"/>
        </w:rPr>
        <w:t>Withdrawal Policy</w:t>
      </w:r>
    </w:p>
    <w:p w:rsidR="00227B7A" w:rsidRDefault="00227B7A" w:rsidP="00227B7A">
      <w:pPr>
        <w:rPr>
          <w:sz w:val="24"/>
          <w:szCs w:val="24"/>
        </w:rPr>
      </w:pPr>
      <w:r>
        <w:rPr>
          <w:sz w:val="24"/>
          <w:szCs w:val="24"/>
        </w:rPr>
        <w:t xml:space="preserve">In very rare cases learners may be registered on a course of learning which the Centre is unable to complete for one of a variety of reasons. In these circumstances the Centre, in consultation with </w:t>
      </w:r>
      <w:r w:rsidR="00583E4D">
        <w:rPr>
          <w:sz w:val="24"/>
          <w:szCs w:val="24"/>
        </w:rPr>
        <w:t>the awarding body</w:t>
      </w:r>
      <w:r>
        <w:rPr>
          <w:sz w:val="24"/>
          <w:szCs w:val="24"/>
        </w:rPr>
        <w:t xml:space="preserve"> will endeavor to transfer the learners to another centre offering the same course of learning.</w:t>
      </w:r>
      <w:bookmarkStart w:id="0" w:name="_GoBack"/>
      <w:bookmarkEnd w:id="0"/>
    </w:p>
    <w:p w:rsidR="00227B7A" w:rsidRDefault="00227B7A" w:rsidP="00227B7A">
      <w:pPr>
        <w:rPr>
          <w:sz w:val="24"/>
          <w:szCs w:val="24"/>
        </w:rPr>
      </w:pPr>
      <w:r>
        <w:rPr>
          <w:sz w:val="24"/>
          <w:szCs w:val="24"/>
        </w:rPr>
        <w:t>Reasons that a course may not reach its conclusion</w:t>
      </w:r>
    </w:p>
    <w:p w:rsidR="00227B7A" w:rsidRPr="00227B7A" w:rsidRDefault="00227B7A" w:rsidP="00227B7A">
      <w:pPr>
        <w:rPr>
          <w:b/>
          <w:sz w:val="24"/>
          <w:szCs w:val="24"/>
        </w:rPr>
      </w:pPr>
      <w:r w:rsidRPr="00227B7A">
        <w:rPr>
          <w:b/>
          <w:sz w:val="24"/>
          <w:szCs w:val="24"/>
        </w:rPr>
        <w:t>L</w:t>
      </w:r>
      <w:r w:rsidR="009F6BD5">
        <w:rPr>
          <w:b/>
          <w:sz w:val="24"/>
          <w:szCs w:val="24"/>
        </w:rPr>
        <w:t>oss</w:t>
      </w:r>
      <w:r w:rsidRPr="00227B7A">
        <w:rPr>
          <w:b/>
          <w:sz w:val="24"/>
          <w:szCs w:val="24"/>
        </w:rPr>
        <w:t xml:space="preserve"> of tutor</w:t>
      </w:r>
    </w:p>
    <w:p w:rsidR="00227B7A" w:rsidRDefault="00227B7A" w:rsidP="00227B7A">
      <w:pPr>
        <w:rPr>
          <w:sz w:val="24"/>
          <w:szCs w:val="24"/>
        </w:rPr>
      </w:pPr>
      <w:r>
        <w:rPr>
          <w:sz w:val="24"/>
          <w:szCs w:val="24"/>
        </w:rPr>
        <w:t xml:space="preserve">If for any reason the tutor on a particular course of study leaves the </w:t>
      </w:r>
      <w:r w:rsidR="006021BE">
        <w:rPr>
          <w:sz w:val="24"/>
          <w:szCs w:val="24"/>
        </w:rPr>
        <w:t>Centre</w:t>
      </w:r>
      <w:r>
        <w:rPr>
          <w:sz w:val="24"/>
          <w:szCs w:val="24"/>
        </w:rPr>
        <w:t xml:space="preserve"> or is off with long term sick, the </w:t>
      </w:r>
      <w:r w:rsidR="006021BE">
        <w:rPr>
          <w:sz w:val="24"/>
          <w:szCs w:val="24"/>
        </w:rPr>
        <w:t>Centre</w:t>
      </w:r>
      <w:r>
        <w:rPr>
          <w:sz w:val="24"/>
          <w:szCs w:val="24"/>
        </w:rPr>
        <w:t xml:space="preserve"> will strive to recruit a replacement tutor who is qualified to deliver the training. If this is not possible the </w:t>
      </w:r>
      <w:r w:rsidR="006021BE">
        <w:rPr>
          <w:sz w:val="24"/>
          <w:szCs w:val="24"/>
        </w:rPr>
        <w:t>Centre</w:t>
      </w:r>
      <w:r>
        <w:rPr>
          <w:sz w:val="24"/>
          <w:szCs w:val="24"/>
        </w:rPr>
        <w:t xml:space="preserve"> will contact </w:t>
      </w:r>
      <w:r w:rsidR="00583E4D">
        <w:rPr>
          <w:sz w:val="24"/>
          <w:szCs w:val="24"/>
        </w:rPr>
        <w:t>the awarding body</w:t>
      </w:r>
      <w:r>
        <w:rPr>
          <w:sz w:val="24"/>
          <w:szCs w:val="24"/>
        </w:rPr>
        <w:t xml:space="preserve"> to explore the possibility of transferring learners to alternative provision at another centre. The learner will not be liable for any costs that this may incur.</w:t>
      </w:r>
    </w:p>
    <w:p w:rsidR="009F6BD5" w:rsidRDefault="009F6BD5" w:rsidP="00227B7A">
      <w:pPr>
        <w:rPr>
          <w:b/>
          <w:sz w:val="24"/>
          <w:szCs w:val="24"/>
        </w:rPr>
      </w:pPr>
      <w:r w:rsidRPr="009F6BD5">
        <w:rPr>
          <w:b/>
          <w:sz w:val="24"/>
          <w:szCs w:val="24"/>
        </w:rPr>
        <w:t>Loss of lone IV</w:t>
      </w:r>
    </w:p>
    <w:p w:rsidR="009F6BD5" w:rsidRPr="009F6BD5" w:rsidRDefault="009F6BD5" w:rsidP="00227B7A">
      <w:pPr>
        <w:rPr>
          <w:sz w:val="24"/>
          <w:szCs w:val="24"/>
        </w:rPr>
      </w:pPr>
      <w:r>
        <w:rPr>
          <w:sz w:val="24"/>
          <w:szCs w:val="24"/>
        </w:rPr>
        <w:t xml:space="preserve">If for any reason the lone IV on a particular course of study leaves the Centre or is off with long term sick the Centre will </w:t>
      </w:r>
      <w:r w:rsidR="002B2937">
        <w:rPr>
          <w:sz w:val="24"/>
          <w:szCs w:val="24"/>
        </w:rPr>
        <w:t>strive to recruit a</w:t>
      </w:r>
      <w:r>
        <w:rPr>
          <w:sz w:val="24"/>
          <w:szCs w:val="24"/>
        </w:rPr>
        <w:t xml:space="preserve"> suitably qualified or experienced </w:t>
      </w:r>
      <w:r w:rsidR="002B2937">
        <w:rPr>
          <w:sz w:val="24"/>
          <w:szCs w:val="24"/>
        </w:rPr>
        <w:t xml:space="preserve">replacement </w:t>
      </w:r>
      <w:r>
        <w:rPr>
          <w:sz w:val="24"/>
          <w:szCs w:val="24"/>
        </w:rPr>
        <w:t xml:space="preserve">to fulfill the role of IV. This may be on a part time basis.  If this is not possible the Centre will contact </w:t>
      </w:r>
      <w:r w:rsidR="002B2937">
        <w:rPr>
          <w:sz w:val="24"/>
          <w:szCs w:val="24"/>
        </w:rPr>
        <w:t>the awarding body</w:t>
      </w:r>
      <w:r>
        <w:rPr>
          <w:sz w:val="24"/>
          <w:szCs w:val="24"/>
        </w:rPr>
        <w:t xml:space="preserve"> to explore the possibility of finding an IV fr</w:t>
      </w:r>
      <w:r w:rsidR="002B2937">
        <w:rPr>
          <w:sz w:val="24"/>
          <w:szCs w:val="24"/>
        </w:rPr>
        <w:t xml:space="preserve">om an alternative Centre </w:t>
      </w:r>
      <w:r>
        <w:rPr>
          <w:sz w:val="24"/>
          <w:szCs w:val="24"/>
        </w:rPr>
        <w:t>to take on the role. The Centre will be responsible for all costs incurred if this is the case</w:t>
      </w:r>
      <w:r w:rsidR="002B2937">
        <w:rPr>
          <w:sz w:val="24"/>
          <w:szCs w:val="24"/>
        </w:rPr>
        <w:t xml:space="preserve"> and will ensure that learners’ awards are not delayed</w:t>
      </w:r>
      <w:r>
        <w:rPr>
          <w:sz w:val="24"/>
          <w:szCs w:val="24"/>
        </w:rPr>
        <w:t>.</w:t>
      </w:r>
    </w:p>
    <w:p w:rsidR="00227B7A" w:rsidRPr="00227B7A" w:rsidRDefault="00227B7A" w:rsidP="00227B7A">
      <w:pPr>
        <w:rPr>
          <w:b/>
          <w:sz w:val="24"/>
          <w:szCs w:val="24"/>
        </w:rPr>
      </w:pPr>
      <w:r w:rsidRPr="00227B7A">
        <w:rPr>
          <w:b/>
          <w:sz w:val="24"/>
          <w:szCs w:val="24"/>
        </w:rPr>
        <w:t>Company goes into liquidation</w:t>
      </w:r>
    </w:p>
    <w:p w:rsidR="00227B7A" w:rsidRDefault="00227B7A" w:rsidP="00227B7A">
      <w:pPr>
        <w:rPr>
          <w:sz w:val="24"/>
          <w:szCs w:val="24"/>
        </w:rPr>
      </w:pPr>
      <w:r>
        <w:rPr>
          <w:sz w:val="24"/>
          <w:szCs w:val="24"/>
        </w:rPr>
        <w:t xml:space="preserve">If the </w:t>
      </w:r>
      <w:r w:rsidR="006021BE">
        <w:rPr>
          <w:sz w:val="24"/>
          <w:szCs w:val="24"/>
        </w:rPr>
        <w:t>Centre</w:t>
      </w:r>
      <w:r>
        <w:rPr>
          <w:sz w:val="24"/>
          <w:szCs w:val="24"/>
        </w:rPr>
        <w:t xml:space="preserve"> was to go into liquidation process then enough notice would be given for any learner to complete their course of study. If this were not to be possible the company will contact </w:t>
      </w:r>
      <w:r w:rsidR="00583E4D">
        <w:rPr>
          <w:sz w:val="24"/>
          <w:szCs w:val="24"/>
        </w:rPr>
        <w:t>the awarding body</w:t>
      </w:r>
      <w:r>
        <w:rPr>
          <w:sz w:val="24"/>
          <w:szCs w:val="24"/>
        </w:rPr>
        <w:t xml:space="preserve"> to explore the possibility of transferring learners to alternative provision at another centre. The learner will not be liable for any costs that this may incur.</w:t>
      </w:r>
    </w:p>
    <w:p w:rsidR="00227B7A" w:rsidRPr="00227B7A" w:rsidRDefault="00227B7A" w:rsidP="00227B7A">
      <w:pPr>
        <w:rPr>
          <w:b/>
          <w:sz w:val="24"/>
          <w:szCs w:val="24"/>
        </w:rPr>
      </w:pPr>
      <w:r w:rsidRPr="00227B7A">
        <w:rPr>
          <w:b/>
          <w:sz w:val="24"/>
          <w:szCs w:val="24"/>
        </w:rPr>
        <w:t>Course of learning is withdrawn</w:t>
      </w:r>
    </w:p>
    <w:p w:rsidR="00227B7A" w:rsidRDefault="00583E4D" w:rsidP="00227B7A">
      <w:pPr>
        <w:rPr>
          <w:sz w:val="24"/>
          <w:szCs w:val="24"/>
        </w:rPr>
      </w:pPr>
      <w:r>
        <w:rPr>
          <w:sz w:val="24"/>
          <w:szCs w:val="24"/>
        </w:rPr>
        <w:t>The centre and awarding body</w:t>
      </w:r>
      <w:r w:rsidR="00227B7A">
        <w:rPr>
          <w:sz w:val="24"/>
          <w:szCs w:val="24"/>
        </w:rPr>
        <w:t xml:space="preserve"> routinely review the courses of study that they offer and as part of this process some units may be withdrawn from use. </w:t>
      </w:r>
    </w:p>
    <w:p w:rsidR="00227B7A" w:rsidRDefault="00227B7A" w:rsidP="00227B7A">
      <w:pPr>
        <w:rPr>
          <w:sz w:val="24"/>
          <w:szCs w:val="24"/>
        </w:rPr>
      </w:pPr>
      <w:r>
        <w:rPr>
          <w:sz w:val="24"/>
          <w:szCs w:val="24"/>
        </w:rPr>
        <w:t xml:space="preserve">All units have a published end date and it is the </w:t>
      </w:r>
      <w:r w:rsidR="006021BE">
        <w:rPr>
          <w:sz w:val="24"/>
          <w:szCs w:val="24"/>
        </w:rPr>
        <w:t>Centre’s</w:t>
      </w:r>
      <w:r>
        <w:rPr>
          <w:sz w:val="24"/>
          <w:szCs w:val="24"/>
        </w:rPr>
        <w:t xml:space="preserve"> responsibility to ensure that they are aware of these end dates. </w:t>
      </w:r>
      <w:r w:rsidR="006021BE">
        <w:rPr>
          <w:sz w:val="24"/>
          <w:szCs w:val="24"/>
        </w:rPr>
        <w:t>The Centre will inform learners if any course of study is to be withdrawn and if possible offer an alternative, equivalent course of study to the learners.</w:t>
      </w:r>
    </w:p>
    <w:p w:rsidR="006546B4" w:rsidRPr="00715901" w:rsidRDefault="006021BE" w:rsidP="009F6BD5">
      <w:pPr>
        <w:rPr>
          <w:sz w:val="24"/>
        </w:rPr>
      </w:pPr>
      <w:r>
        <w:rPr>
          <w:sz w:val="24"/>
          <w:szCs w:val="24"/>
        </w:rPr>
        <w:t>The Centre will not register any learner onto a course of study that they will be unable to achieve.</w:t>
      </w:r>
    </w:p>
    <w:sectPr w:rsidR="006546B4" w:rsidRPr="00715901" w:rsidSect="002B2937">
      <w:footerReference w:type="default" r:id="rId8"/>
      <w:pgSz w:w="12240" w:h="15840"/>
      <w:pgMar w:top="794" w:right="794" w:bottom="79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5FF" w:rsidRDefault="000E45FF" w:rsidP="00DB3568">
      <w:pPr>
        <w:spacing w:after="0" w:line="240" w:lineRule="auto"/>
      </w:pPr>
      <w:r>
        <w:separator/>
      </w:r>
    </w:p>
  </w:endnote>
  <w:endnote w:type="continuationSeparator" w:id="0">
    <w:p w:rsidR="000E45FF" w:rsidRDefault="000E45FF" w:rsidP="00DB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BE" w:rsidRDefault="00583E4D">
    <w:pPr>
      <w:pStyle w:val="Footer"/>
      <w:pBdr>
        <w:top w:val="thinThickSmallGap" w:sz="24" w:space="1" w:color="622423" w:themeColor="accent2" w:themeShade="7F"/>
      </w:pBdr>
      <w:rPr>
        <w:rFonts w:asciiTheme="majorHAnsi" w:hAnsiTheme="majorHAnsi"/>
      </w:rPr>
    </w:pPr>
    <w:r>
      <w:rPr>
        <w:rFonts w:asciiTheme="majorHAnsi" w:hAnsiTheme="majorHAnsi"/>
      </w:rPr>
      <w:t>Families and Babies</w:t>
    </w:r>
    <w:r w:rsidR="006021BE">
      <w:rPr>
        <w:rFonts w:asciiTheme="majorHAnsi" w:hAnsiTheme="majorHAnsi"/>
      </w:rPr>
      <w:t xml:space="preserve"> Withdrawal Policy – </w:t>
    </w:r>
    <w:r w:rsidR="0055608A">
      <w:rPr>
        <w:rFonts w:asciiTheme="majorHAnsi" w:hAnsiTheme="majorHAnsi"/>
      </w:rPr>
      <w:t>Revised October 2018</w:t>
    </w:r>
    <w:r w:rsidR="006021BE">
      <w:rPr>
        <w:rFonts w:asciiTheme="majorHAnsi" w:hAnsiTheme="majorHAnsi"/>
      </w:rPr>
      <w:ptab w:relativeTo="margin" w:alignment="right" w:leader="none"/>
    </w:r>
    <w:r w:rsidR="006021BE">
      <w:rPr>
        <w:rFonts w:asciiTheme="majorHAnsi" w:hAnsiTheme="majorHAnsi"/>
      </w:rPr>
      <w:t xml:space="preserve">Page </w:t>
    </w:r>
    <w:r w:rsidR="000E45FF">
      <w:rPr>
        <w:rFonts w:asciiTheme="majorHAnsi" w:hAnsiTheme="majorHAnsi"/>
        <w:noProof/>
      </w:rPr>
      <w:fldChar w:fldCharType="begin"/>
    </w:r>
    <w:r w:rsidR="000E45FF">
      <w:rPr>
        <w:rFonts w:asciiTheme="majorHAnsi" w:hAnsiTheme="majorHAnsi"/>
        <w:noProof/>
      </w:rPr>
      <w:instrText xml:space="preserve"> PAGE   \* MERGEFORMAT </w:instrText>
    </w:r>
    <w:r w:rsidR="000E45FF">
      <w:rPr>
        <w:rFonts w:asciiTheme="majorHAnsi" w:hAnsiTheme="majorHAnsi"/>
        <w:noProof/>
      </w:rPr>
      <w:fldChar w:fldCharType="separate"/>
    </w:r>
    <w:r w:rsidR="0055608A">
      <w:rPr>
        <w:rFonts w:asciiTheme="majorHAnsi" w:hAnsiTheme="majorHAnsi"/>
        <w:noProof/>
      </w:rPr>
      <w:t>1</w:t>
    </w:r>
    <w:r w:rsidR="000E45FF">
      <w:rPr>
        <w:rFonts w:asciiTheme="majorHAnsi" w:hAnsiTheme="majorHAnsi"/>
        <w:noProof/>
      </w:rPr>
      <w:fldChar w:fldCharType="end"/>
    </w:r>
  </w:p>
  <w:p w:rsidR="006021BE" w:rsidRDefault="00602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5FF" w:rsidRDefault="000E45FF" w:rsidP="00DB3568">
      <w:pPr>
        <w:spacing w:after="0" w:line="240" w:lineRule="auto"/>
      </w:pPr>
      <w:r>
        <w:separator/>
      </w:r>
    </w:p>
  </w:footnote>
  <w:footnote w:type="continuationSeparator" w:id="0">
    <w:p w:rsidR="000E45FF" w:rsidRDefault="000E45FF" w:rsidP="00DB3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4AB"/>
    <w:multiLevelType w:val="hybridMultilevel"/>
    <w:tmpl w:val="9D4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4E31"/>
    <w:multiLevelType w:val="hybridMultilevel"/>
    <w:tmpl w:val="E834B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A91"/>
    <w:multiLevelType w:val="hybridMultilevel"/>
    <w:tmpl w:val="27483CC2"/>
    <w:lvl w:ilvl="0" w:tplc="04090003">
      <w:start w:val="1"/>
      <w:numFmt w:val="bullet"/>
      <w:lvlText w:val="o"/>
      <w:lvlJc w:val="left"/>
      <w:pPr>
        <w:ind w:left="1830" w:hanging="360"/>
      </w:pPr>
      <w:rPr>
        <w:rFonts w:ascii="Courier New" w:hAnsi="Courier New" w:cs="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 w15:restartNumberingAfterBreak="0">
    <w:nsid w:val="203F416F"/>
    <w:multiLevelType w:val="hybridMultilevel"/>
    <w:tmpl w:val="EF8E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86522"/>
    <w:multiLevelType w:val="hybridMultilevel"/>
    <w:tmpl w:val="0B48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A5371"/>
    <w:multiLevelType w:val="hybridMultilevel"/>
    <w:tmpl w:val="20C0BDF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2D0850CD"/>
    <w:multiLevelType w:val="hybridMultilevel"/>
    <w:tmpl w:val="2452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97CA4"/>
    <w:multiLevelType w:val="hybridMultilevel"/>
    <w:tmpl w:val="F22AF2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6CC61DA"/>
    <w:multiLevelType w:val="hybridMultilevel"/>
    <w:tmpl w:val="7DA8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D131C"/>
    <w:multiLevelType w:val="hybridMultilevel"/>
    <w:tmpl w:val="BA54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57A59"/>
    <w:multiLevelType w:val="hybridMultilevel"/>
    <w:tmpl w:val="DE88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019A5"/>
    <w:multiLevelType w:val="hybridMultilevel"/>
    <w:tmpl w:val="F134D76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575A50BE"/>
    <w:multiLevelType w:val="hybridMultilevel"/>
    <w:tmpl w:val="915C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250CB"/>
    <w:multiLevelType w:val="hybridMultilevel"/>
    <w:tmpl w:val="6B18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4298A"/>
    <w:multiLevelType w:val="hybridMultilevel"/>
    <w:tmpl w:val="911E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93704"/>
    <w:multiLevelType w:val="hybridMultilevel"/>
    <w:tmpl w:val="9072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33D55"/>
    <w:multiLevelType w:val="hybridMultilevel"/>
    <w:tmpl w:val="4A1E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5"/>
  </w:num>
  <w:num w:numId="5">
    <w:abstractNumId w:val="2"/>
  </w:num>
  <w:num w:numId="6">
    <w:abstractNumId w:val="1"/>
  </w:num>
  <w:num w:numId="7">
    <w:abstractNumId w:val="10"/>
  </w:num>
  <w:num w:numId="8">
    <w:abstractNumId w:val="7"/>
  </w:num>
  <w:num w:numId="9">
    <w:abstractNumId w:val="4"/>
  </w:num>
  <w:num w:numId="10">
    <w:abstractNumId w:val="3"/>
  </w:num>
  <w:num w:numId="11">
    <w:abstractNumId w:val="12"/>
  </w:num>
  <w:num w:numId="12">
    <w:abstractNumId w:val="14"/>
  </w:num>
  <w:num w:numId="13">
    <w:abstractNumId w:val="15"/>
  </w:num>
  <w:num w:numId="14">
    <w:abstractNumId w:val="13"/>
  </w:num>
  <w:num w:numId="15">
    <w:abstractNumId w:val="0"/>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43"/>
    <w:rsid w:val="00074453"/>
    <w:rsid w:val="000A2B8D"/>
    <w:rsid w:val="000E45FF"/>
    <w:rsid w:val="001522F6"/>
    <w:rsid w:val="001B216E"/>
    <w:rsid w:val="001E1EC8"/>
    <w:rsid w:val="00227B7A"/>
    <w:rsid w:val="0027612D"/>
    <w:rsid w:val="002B2937"/>
    <w:rsid w:val="002B3185"/>
    <w:rsid w:val="002C5019"/>
    <w:rsid w:val="002F5313"/>
    <w:rsid w:val="003D77F9"/>
    <w:rsid w:val="004F3480"/>
    <w:rsid w:val="0055608A"/>
    <w:rsid w:val="00583E4D"/>
    <w:rsid w:val="005F722C"/>
    <w:rsid w:val="006021BE"/>
    <w:rsid w:val="0063127A"/>
    <w:rsid w:val="0064049A"/>
    <w:rsid w:val="006519F9"/>
    <w:rsid w:val="006546B4"/>
    <w:rsid w:val="006A374E"/>
    <w:rsid w:val="006B4C96"/>
    <w:rsid w:val="00715901"/>
    <w:rsid w:val="007544D7"/>
    <w:rsid w:val="007A15CE"/>
    <w:rsid w:val="00846447"/>
    <w:rsid w:val="008D391F"/>
    <w:rsid w:val="008F5043"/>
    <w:rsid w:val="00931503"/>
    <w:rsid w:val="009F6BD5"/>
    <w:rsid w:val="00B15ECD"/>
    <w:rsid w:val="00B275BA"/>
    <w:rsid w:val="00B73FF5"/>
    <w:rsid w:val="00B90A25"/>
    <w:rsid w:val="00BE4815"/>
    <w:rsid w:val="00DB3568"/>
    <w:rsid w:val="00DD1DC5"/>
    <w:rsid w:val="00E07A06"/>
    <w:rsid w:val="00FF64CE"/>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74F710-AD50-415A-8C89-D17FFB17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43"/>
    <w:rPr>
      <w:rFonts w:ascii="Tahoma" w:hAnsi="Tahoma" w:cs="Tahoma"/>
      <w:sz w:val="16"/>
      <w:szCs w:val="16"/>
    </w:rPr>
  </w:style>
  <w:style w:type="paragraph" w:styleId="ListParagraph">
    <w:name w:val="List Paragraph"/>
    <w:basedOn w:val="Normal"/>
    <w:uiPriority w:val="34"/>
    <w:qFormat/>
    <w:rsid w:val="008F5043"/>
    <w:pPr>
      <w:ind w:left="720"/>
      <w:contextualSpacing/>
    </w:pPr>
  </w:style>
  <w:style w:type="paragraph" w:styleId="Header">
    <w:name w:val="header"/>
    <w:basedOn w:val="Normal"/>
    <w:link w:val="HeaderChar"/>
    <w:uiPriority w:val="99"/>
    <w:semiHidden/>
    <w:unhideWhenUsed/>
    <w:rsid w:val="00DB35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3568"/>
  </w:style>
  <w:style w:type="paragraph" w:styleId="Footer">
    <w:name w:val="footer"/>
    <w:basedOn w:val="Normal"/>
    <w:link w:val="FooterChar"/>
    <w:uiPriority w:val="99"/>
    <w:unhideWhenUsed/>
    <w:rsid w:val="00DB3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Rachel Hymans</cp:lastModifiedBy>
  <cp:revision>2</cp:revision>
  <cp:lastPrinted>2012-05-23T09:03:00Z</cp:lastPrinted>
  <dcterms:created xsi:type="dcterms:W3CDTF">2018-11-07T10:35:00Z</dcterms:created>
  <dcterms:modified xsi:type="dcterms:W3CDTF">2018-11-07T10:35:00Z</dcterms:modified>
</cp:coreProperties>
</file>